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600D" w14:textId="42EDA1C6" w:rsidR="00A22D23" w:rsidRPr="000C1D56" w:rsidRDefault="00077939" w:rsidP="00077939">
      <w:pPr>
        <w:numPr>
          <w:ilvl w:val="12"/>
          <w:numId w:val="0"/>
        </w:numPr>
        <w:jc w:val="center"/>
        <w:rPr>
          <w:rFonts w:asciiTheme="minorHAnsi" w:hAnsiTheme="minorHAnsi" w:cstheme="minorHAnsi"/>
          <w:b/>
          <w:sz w:val="24"/>
          <w:szCs w:val="24"/>
        </w:rPr>
      </w:pPr>
      <w:bookmarkStart w:id="0" w:name="_Toc316883353"/>
      <w:r w:rsidRPr="005B1812">
        <w:rPr>
          <w:b/>
          <w:noProof/>
        </w:rPr>
        <w:drawing>
          <wp:inline distT="0" distB="0" distL="0" distR="0" wp14:anchorId="31640192" wp14:editId="649D134E">
            <wp:extent cx="2056489" cy="68072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0142" cy="698480"/>
                    </a:xfrm>
                    <a:prstGeom prst="rect">
                      <a:avLst/>
                    </a:prstGeom>
                    <a:noFill/>
                    <a:ln>
                      <a:noFill/>
                    </a:ln>
                  </pic:spPr>
                </pic:pic>
              </a:graphicData>
            </a:graphic>
          </wp:inline>
        </w:drawing>
      </w:r>
    </w:p>
    <w:p w14:paraId="0747E543" w14:textId="77777777" w:rsidR="00077939" w:rsidRDefault="00077939" w:rsidP="00A22D23">
      <w:pPr>
        <w:numPr>
          <w:ilvl w:val="12"/>
          <w:numId w:val="0"/>
        </w:numPr>
        <w:jc w:val="center"/>
        <w:rPr>
          <w:rFonts w:asciiTheme="minorHAnsi" w:hAnsiTheme="minorHAnsi" w:cstheme="minorHAnsi"/>
          <w:b/>
          <w:bCs/>
          <w:sz w:val="24"/>
          <w:szCs w:val="24"/>
        </w:rPr>
      </w:pPr>
    </w:p>
    <w:p w14:paraId="77DB66C9" w14:textId="77777777" w:rsidR="00077939" w:rsidRDefault="00077939" w:rsidP="00A22D23">
      <w:pPr>
        <w:numPr>
          <w:ilvl w:val="12"/>
          <w:numId w:val="0"/>
        </w:numPr>
        <w:jc w:val="center"/>
        <w:rPr>
          <w:rFonts w:asciiTheme="minorHAnsi" w:hAnsiTheme="minorHAnsi" w:cstheme="minorHAnsi"/>
          <w:b/>
          <w:bCs/>
          <w:sz w:val="24"/>
          <w:szCs w:val="24"/>
        </w:rPr>
      </w:pPr>
    </w:p>
    <w:p w14:paraId="1366C644" w14:textId="72BD01B7" w:rsidR="00A11748" w:rsidRPr="00124BA5" w:rsidRDefault="00185FA3" w:rsidP="00A22D23">
      <w:pPr>
        <w:numPr>
          <w:ilvl w:val="12"/>
          <w:numId w:val="0"/>
        </w:numPr>
        <w:jc w:val="center"/>
        <w:rPr>
          <w:rFonts w:asciiTheme="minorHAnsi" w:hAnsiTheme="minorHAnsi" w:cstheme="minorHAnsi"/>
          <w:b/>
          <w:bCs/>
          <w:sz w:val="28"/>
          <w:szCs w:val="28"/>
        </w:rPr>
      </w:pPr>
      <w:r>
        <w:rPr>
          <w:rFonts w:asciiTheme="minorHAnsi" w:hAnsiTheme="minorHAnsi" w:cstheme="minorHAnsi"/>
          <w:b/>
          <w:bCs/>
          <w:sz w:val="28"/>
          <w:szCs w:val="28"/>
        </w:rPr>
        <w:t>Senior Accountant</w:t>
      </w:r>
    </w:p>
    <w:p w14:paraId="68D0D5A0" w14:textId="77777777" w:rsidR="00A22D23" w:rsidRPr="000C1D56" w:rsidRDefault="00A22D23" w:rsidP="007A73A6">
      <w:pPr>
        <w:numPr>
          <w:ilvl w:val="12"/>
          <w:numId w:val="0"/>
        </w:numPr>
        <w:jc w:val="both"/>
        <w:rPr>
          <w:rFonts w:asciiTheme="minorHAnsi" w:hAnsiTheme="minorHAnsi" w:cstheme="minorHAnsi"/>
          <w:b/>
          <w:sz w:val="24"/>
          <w:szCs w:val="24"/>
        </w:rPr>
      </w:pPr>
    </w:p>
    <w:bookmarkEnd w:id="0"/>
    <w:p w14:paraId="593127F0" w14:textId="77777777" w:rsidR="00776300" w:rsidRPr="000C1D56" w:rsidRDefault="00776300" w:rsidP="00776300">
      <w:pPr>
        <w:contextualSpacing/>
        <w:rPr>
          <w:rFonts w:asciiTheme="minorHAnsi" w:hAnsiTheme="minorHAnsi" w:cstheme="minorHAnsi"/>
          <w:sz w:val="24"/>
          <w:szCs w:val="24"/>
        </w:rPr>
      </w:pPr>
    </w:p>
    <w:p w14:paraId="4DD60A7D" w14:textId="77777777" w:rsidR="00A22D23" w:rsidRPr="000C1D56" w:rsidRDefault="00A22D23" w:rsidP="00A22D23">
      <w:pPr>
        <w:ind w:left="0"/>
        <w:rPr>
          <w:rFonts w:asciiTheme="minorHAnsi" w:eastAsia="Times New Roman" w:hAnsiTheme="minorHAnsi" w:cstheme="minorHAnsi"/>
          <w:b/>
          <w:caps/>
        </w:rPr>
      </w:pPr>
      <w:r w:rsidRPr="000C1D56">
        <w:rPr>
          <w:rFonts w:asciiTheme="minorHAnsi" w:eastAsia="Times New Roman" w:hAnsiTheme="minorHAnsi" w:cstheme="minorHAnsi"/>
          <w:b/>
        </w:rPr>
        <w:t>Job Summary</w:t>
      </w:r>
      <w:r w:rsidRPr="000C1D56">
        <w:rPr>
          <w:rFonts w:asciiTheme="minorHAnsi" w:eastAsia="Times New Roman" w:hAnsiTheme="minorHAnsi" w:cstheme="minorHAnsi"/>
          <w:b/>
          <w:caps/>
        </w:rPr>
        <w:t>:</w:t>
      </w:r>
    </w:p>
    <w:p w14:paraId="18C6867C" w14:textId="77777777" w:rsidR="00B47E86" w:rsidRPr="00E51942" w:rsidRDefault="00B47E86" w:rsidP="00B47E86">
      <w:pPr>
        <w:ind w:left="0"/>
        <w:rPr>
          <w:rFonts w:cs="Calibri"/>
        </w:rPr>
      </w:pPr>
      <w:r w:rsidRPr="00E51942">
        <w:rPr>
          <w:rFonts w:cs="Calibri"/>
        </w:rPr>
        <w:t>The Vero Beach Museum of Art (VBMA) seeks an experienced and detail-oriented Senior Accountant to support the Museum’s financial operations and ensure accurate, timely, and compliant accounting in accordance with GAAP and nonprofit accounting standards. Reporting directly to the Chief Financial Officer, the Senior Accountant plays a key role in monthly close, financial reporting, accounts payable, audit preparation, and internal controls, while supporting the Museum’s mission through sound financial stewardship.</w:t>
      </w:r>
    </w:p>
    <w:p w14:paraId="3D376E45" w14:textId="77777777" w:rsidR="00045068" w:rsidRPr="000C1D56" w:rsidRDefault="00045068" w:rsidP="00934E34">
      <w:pPr>
        <w:ind w:left="0"/>
        <w:contextualSpacing/>
        <w:rPr>
          <w:rFonts w:asciiTheme="minorHAnsi" w:eastAsia="Times New Roman" w:hAnsiTheme="minorHAnsi" w:cstheme="minorHAnsi"/>
        </w:rPr>
      </w:pPr>
    </w:p>
    <w:p w14:paraId="128E16E0" w14:textId="77777777" w:rsidR="00A22D23" w:rsidRPr="000C1D56" w:rsidRDefault="00A22D23" w:rsidP="00A22D23">
      <w:pPr>
        <w:ind w:left="0"/>
        <w:rPr>
          <w:rFonts w:asciiTheme="minorHAnsi" w:eastAsia="Times New Roman" w:hAnsiTheme="minorHAnsi" w:cstheme="minorHAnsi"/>
        </w:rPr>
      </w:pPr>
      <w:r w:rsidRPr="000C1D56">
        <w:rPr>
          <w:rFonts w:asciiTheme="minorHAnsi" w:eastAsia="Times New Roman" w:hAnsiTheme="minorHAnsi" w:cstheme="minorHAnsi"/>
          <w:b/>
        </w:rPr>
        <w:t>Essential Duties &amp; Responsibilities</w:t>
      </w:r>
      <w:r w:rsidRPr="000C1D56">
        <w:rPr>
          <w:rFonts w:asciiTheme="minorHAnsi" w:eastAsia="Times New Roman" w:hAnsiTheme="minorHAnsi" w:cstheme="minorHAnsi"/>
        </w:rPr>
        <w:t xml:space="preserve"> include the following, but not limited to: </w:t>
      </w:r>
    </w:p>
    <w:p w14:paraId="70103FA0" w14:textId="77777777" w:rsidR="00A22D23" w:rsidRPr="000C1D56" w:rsidRDefault="00A22D23" w:rsidP="00A22D23">
      <w:pPr>
        <w:ind w:left="0"/>
        <w:rPr>
          <w:rFonts w:asciiTheme="minorHAnsi" w:eastAsia="Times New Roman" w:hAnsiTheme="minorHAnsi" w:cstheme="minorHAnsi"/>
        </w:rPr>
      </w:pPr>
    </w:p>
    <w:p w14:paraId="4CEBF3DE" w14:textId="77777777" w:rsidR="00B47E86" w:rsidRPr="00B47E86" w:rsidRDefault="00B47E86" w:rsidP="00B47E86">
      <w:pPr>
        <w:ind w:left="0"/>
        <w:outlineLvl w:val="2"/>
        <w:rPr>
          <w:rFonts w:cs="Calibri"/>
          <w:b/>
          <w:bCs/>
        </w:rPr>
      </w:pPr>
      <w:r w:rsidRPr="00B47E86">
        <w:rPr>
          <w:rFonts w:cs="Calibri"/>
          <w:b/>
          <w:bCs/>
        </w:rPr>
        <w:t>Financial Accounting &amp; Reporting</w:t>
      </w:r>
    </w:p>
    <w:p w14:paraId="12F77513" w14:textId="77777777" w:rsidR="00B47E86" w:rsidRPr="00E51942" w:rsidRDefault="00B47E86" w:rsidP="00B47E86">
      <w:pPr>
        <w:numPr>
          <w:ilvl w:val="0"/>
          <w:numId w:val="13"/>
        </w:numPr>
        <w:rPr>
          <w:rFonts w:cs="Calibri"/>
        </w:rPr>
      </w:pPr>
      <w:r w:rsidRPr="00E51942">
        <w:rPr>
          <w:rFonts w:cs="Calibri"/>
        </w:rPr>
        <w:t>Prepare and maintain accurate general ledger entries, account reconciliations, and supporting schedules.</w:t>
      </w:r>
    </w:p>
    <w:p w14:paraId="3A53232F" w14:textId="77777777" w:rsidR="00B47E86" w:rsidRPr="00E51942" w:rsidRDefault="00B47E86" w:rsidP="00B47E86">
      <w:pPr>
        <w:numPr>
          <w:ilvl w:val="0"/>
          <w:numId w:val="13"/>
        </w:numPr>
        <w:rPr>
          <w:rFonts w:cs="Calibri"/>
        </w:rPr>
      </w:pPr>
      <w:r w:rsidRPr="00E51942">
        <w:rPr>
          <w:rFonts w:cs="Calibri"/>
        </w:rPr>
        <w:t>Assist with monthly, quarterly, and year-end financial close processes.</w:t>
      </w:r>
    </w:p>
    <w:p w14:paraId="22798E47" w14:textId="77777777" w:rsidR="00B47E86" w:rsidRPr="00E51942" w:rsidRDefault="00B47E86" w:rsidP="00B47E86">
      <w:pPr>
        <w:numPr>
          <w:ilvl w:val="0"/>
          <w:numId w:val="13"/>
        </w:numPr>
        <w:rPr>
          <w:rFonts w:cs="Calibri"/>
        </w:rPr>
      </w:pPr>
      <w:r w:rsidRPr="00E51942">
        <w:rPr>
          <w:rFonts w:cs="Calibri"/>
        </w:rPr>
        <w:t>Prepare internal financial reports for management, including variance analyses.</w:t>
      </w:r>
    </w:p>
    <w:p w14:paraId="2C540938" w14:textId="77777777" w:rsidR="00B47E86" w:rsidRPr="00E51942" w:rsidRDefault="00B47E86" w:rsidP="00B47E86">
      <w:pPr>
        <w:numPr>
          <w:ilvl w:val="0"/>
          <w:numId w:val="13"/>
        </w:numPr>
        <w:rPr>
          <w:rFonts w:cs="Calibri"/>
        </w:rPr>
      </w:pPr>
      <w:r w:rsidRPr="00E51942">
        <w:rPr>
          <w:rFonts w:cs="Calibri"/>
        </w:rPr>
        <w:t>Ensure compliance with GAAP, FASB standards for nonprofit organizations, and Museum accounting policies.</w:t>
      </w:r>
    </w:p>
    <w:p w14:paraId="2EF27180" w14:textId="77777777" w:rsidR="00B47E86" w:rsidRPr="00E51942" w:rsidRDefault="00B47E86" w:rsidP="00B47E86">
      <w:pPr>
        <w:numPr>
          <w:ilvl w:val="0"/>
          <w:numId w:val="13"/>
        </w:numPr>
        <w:rPr>
          <w:rFonts w:cs="Calibri"/>
        </w:rPr>
      </w:pPr>
      <w:r w:rsidRPr="00E51942">
        <w:rPr>
          <w:rFonts w:cs="Calibri"/>
        </w:rPr>
        <w:t>Identify opportunities to enhance efficiency, accuracy, and documentation within financial operations.</w:t>
      </w:r>
    </w:p>
    <w:p w14:paraId="5F3EA194" w14:textId="0D7F0A73" w:rsidR="00B47E86" w:rsidRPr="00B47E86" w:rsidRDefault="00B47E86" w:rsidP="00B47E86">
      <w:pPr>
        <w:ind w:left="0"/>
        <w:outlineLvl w:val="2"/>
        <w:rPr>
          <w:rFonts w:cs="Calibri"/>
          <w:b/>
          <w:bCs/>
        </w:rPr>
      </w:pPr>
      <w:r w:rsidRPr="00B47E86">
        <w:rPr>
          <w:rFonts w:cs="Calibri"/>
          <w:b/>
          <w:bCs/>
        </w:rPr>
        <w:t>Accounts Payable &amp; Disbursements</w:t>
      </w:r>
    </w:p>
    <w:p w14:paraId="00C993AB" w14:textId="77777777" w:rsidR="00B47E86" w:rsidRPr="00E51942" w:rsidRDefault="00B47E86" w:rsidP="00B47E86">
      <w:pPr>
        <w:numPr>
          <w:ilvl w:val="0"/>
          <w:numId w:val="14"/>
        </w:numPr>
        <w:rPr>
          <w:rFonts w:cs="Calibri"/>
        </w:rPr>
      </w:pPr>
      <w:r w:rsidRPr="00E51942">
        <w:rPr>
          <w:rFonts w:cs="Calibri"/>
        </w:rPr>
        <w:t>Enter and process accounts payable transactions, ensuring proper documentation, coding, and approvals.</w:t>
      </w:r>
    </w:p>
    <w:p w14:paraId="5032C5FC" w14:textId="77777777" w:rsidR="00B47E86" w:rsidRPr="00E51942" w:rsidRDefault="00B47E86" w:rsidP="00B47E86">
      <w:pPr>
        <w:numPr>
          <w:ilvl w:val="0"/>
          <w:numId w:val="14"/>
        </w:numPr>
        <w:rPr>
          <w:rFonts w:cs="Calibri"/>
        </w:rPr>
      </w:pPr>
      <w:r w:rsidRPr="00E51942">
        <w:rPr>
          <w:rFonts w:cs="Calibri"/>
        </w:rPr>
        <w:t>Prepare and process weekly check runs and electronic payments in accordance with internal controls.</w:t>
      </w:r>
    </w:p>
    <w:p w14:paraId="46E23D99" w14:textId="77777777" w:rsidR="00B47E86" w:rsidRPr="00E51942" w:rsidRDefault="00B47E86" w:rsidP="00B47E86">
      <w:pPr>
        <w:numPr>
          <w:ilvl w:val="0"/>
          <w:numId w:val="14"/>
        </w:numPr>
        <w:rPr>
          <w:rFonts w:cs="Calibri"/>
        </w:rPr>
      </w:pPr>
      <w:r w:rsidRPr="00E51942">
        <w:rPr>
          <w:rFonts w:cs="Calibri"/>
        </w:rPr>
        <w:t>Maintain vendor records and respond to vendor inquiries in a timely and professional manner.</w:t>
      </w:r>
    </w:p>
    <w:p w14:paraId="7061EED8" w14:textId="77777777" w:rsidR="00B47E86" w:rsidRPr="00E51942" w:rsidRDefault="00B47E86" w:rsidP="00B47E86">
      <w:pPr>
        <w:numPr>
          <w:ilvl w:val="0"/>
          <w:numId w:val="14"/>
        </w:numPr>
        <w:rPr>
          <w:rFonts w:cs="Calibri"/>
        </w:rPr>
      </w:pPr>
      <w:r w:rsidRPr="00E51942">
        <w:rPr>
          <w:rFonts w:cs="Calibri"/>
        </w:rPr>
        <w:t>Reconcile accounts payable subledger to the general ledger.</w:t>
      </w:r>
    </w:p>
    <w:p w14:paraId="52075E0A" w14:textId="403DB487" w:rsidR="00B47E86" w:rsidRPr="00B47E86" w:rsidRDefault="00B47E86" w:rsidP="00B47E86">
      <w:pPr>
        <w:ind w:left="0"/>
        <w:outlineLvl w:val="2"/>
        <w:rPr>
          <w:rFonts w:cs="Calibri"/>
          <w:b/>
          <w:bCs/>
        </w:rPr>
      </w:pPr>
      <w:r w:rsidRPr="00B47E86">
        <w:rPr>
          <w:rFonts w:cs="Calibri"/>
          <w:b/>
          <w:bCs/>
        </w:rPr>
        <w:t>Cash Receipts &amp; Revenue Accounting</w:t>
      </w:r>
    </w:p>
    <w:p w14:paraId="7FAF9965" w14:textId="77777777" w:rsidR="00B47E86" w:rsidRPr="00E51942" w:rsidRDefault="00B47E86" w:rsidP="00B47E86">
      <w:pPr>
        <w:numPr>
          <w:ilvl w:val="0"/>
          <w:numId w:val="17"/>
        </w:numPr>
        <w:rPr>
          <w:rFonts w:cs="Calibri"/>
        </w:rPr>
      </w:pPr>
      <w:r w:rsidRPr="00E51942">
        <w:rPr>
          <w:rFonts w:cs="Calibri"/>
        </w:rPr>
        <w:t>Record and reconcile daily cash receipts, including donations, memberships, admissions, programs, retail, and event revenue.</w:t>
      </w:r>
    </w:p>
    <w:p w14:paraId="0E9CA9E3" w14:textId="77777777" w:rsidR="00B47E86" w:rsidRPr="00E51942" w:rsidRDefault="00B47E86" w:rsidP="00B47E86">
      <w:pPr>
        <w:numPr>
          <w:ilvl w:val="0"/>
          <w:numId w:val="17"/>
        </w:numPr>
        <w:rPr>
          <w:rFonts w:cs="Calibri"/>
        </w:rPr>
      </w:pPr>
      <w:r w:rsidRPr="00E51942">
        <w:rPr>
          <w:rFonts w:cs="Calibri"/>
        </w:rPr>
        <w:t>Review, reconcile, and resolve posting or mapping issues between Altru and FE NXT.</w:t>
      </w:r>
    </w:p>
    <w:p w14:paraId="2B2E160C" w14:textId="77777777" w:rsidR="00B47E86" w:rsidRPr="00E51942" w:rsidRDefault="00B47E86" w:rsidP="00B47E86">
      <w:pPr>
        <w:numPr>
          <w:ilvl w:val="0"/>
          <w:numId w:val="17"/>
        </w:numPr>
        <w:rPr>
          <w:rFonts w:cs="Calibri"/>
        </w:rPr>
      </w:pPr>
      <w:r w:rsidRPr="00E51942">
        <w:rPr>
          <w:rFonts w:cs="Calibri"/>
        </w:rPr>
        <w:t>Ensure accurate coding of revenue by fund, restriction, and department.</w:t>
      </w:r>
    </w:p>
    <w:p w14:paraId="2210A71F" w14:textId="77777777" w:rsidR="00B47E86" w:rsidRPr="00E51942" w:rsidRDefault="00B47E86" w:rsidP="00B47E86">
      <w:pPr>
        <w:numPr>
          <w:ilvl w:val="0"/>
          <w:numId w:val="17"/>
        </w:numPr>
        <w:rPr>
          <w:rFonts w:cs="Calibri"/>
        </w:rPr>
      </w:pPr>
      <w:r w:rsidRPr="00E51942">
        <w:rPr>
          <w:rFonts w:cs="Calibri"/>
        </w:rPr>
        <w:t>Develop and document procedures related to system workflows and internal controls.</w:t>
      </w:r>
    </w:p>
    <w:p w14:paraId="73E82527" w14:textId="77777777" w:rsidR="00B47E86" w:rsidRPr="00E51942" w:rsidRDefault="00B47E86" w:rsidP="00B47E86">
      <w:pPr>
        <w:outlineLvl w:val="2"/>
        <w:rPr>
          <w:rFonts w:cs="Calibri"/>
        </w:rPr>
      </w:pPr>
    </w:p>
    <w:p w14:paraId="2BE641A7" w14:textId="77777777" w:rsidR="00B47E86" w:rsidRPr="00B47E86" w:rsidRDefault="00B47E86" w:rsidP="00B47E86">
      <w:pPr>
        <w:ind w:left="0"/>
        <w:outlineLvl w:val="2"/>
        <w:rPr>
          <w:rFonts w:cs="Calibri"/>
          <w:b/>
          <w:bCs/>
        </w:rPr>
      </w:pPr>
      <w:r w:rsidRPr="00B47E86">
        <w:rPr>
          <w:rFonts w:cs="Calibri"/>
          <w:b/>
          <w:bCs/>
        </w:rPr>
        <w:t>Payroll &amp; Benefits Accounting</w:t>
      </w:r>
    </w:p>
    <w:p w14:paraId="3B718081" w14:textId="77777777" w:rsidR="00B47E86" w:rsidRPr="00E51942" w:rsidRDefault="00B47E86" w:rsidP="00B47E86">
      <w:pPr>
        <w:numPr>
          <w:ilvl w:val="0"/>
          <w:numId w:val="15"/>
        </w:numPr>
        <w:rPr>
          <w:rFonts w:cs="Calibri"/>
        </w:rPr>
      </w:pPr>
      <w:r w:rsidRPr="00E51942">
        <w:rPr>
          <w:rFonts w:cs="Calibri"/>
        </w:rPr>
        <w:t>Assist in the processing of the bi-weekly payroll in collaboration with the HR Director.</w:t>
      </w:r>
    </w:p>
    <w:p w14:paraId="0C5BB0BB" w14:textId="77777777" w:rsidR="00B47E86" w:rsidRPr="00E51942" w:rsidRDefault="00B47E86" w:rsidP="00B47E86">
      <w:pPr>
        <w:numPr>
          <w:ilvl w:val="0"/>
          <w:numId w:val="15"/>
        </w:numPr>
        <w:rPr>
          <w:rFonts w:cs="Calibri"/>
        </w:rPr>
      </w:pPr>
      <w:r w:rsidRPr="00E51942">
        <w:rPr>
          <w:rFonts w:cs="Calibri"/>
        </w:rPr>
        <w:t>Review payroll registers for accuracy, proper coding, and compliance prior to processing.</w:t>
      </w:r>
    </w:p>
    <w:p w14:paraId="34979D92" w14:textId="77777777" w:rsidR="00B47E86" w:rsidRPr="00E51942" w:rsidRDefault="00B47E86" w:rsidP="00B47E86">
      <w:pPr>
        <w:numPr>
          <w:ilvl w:val="0"/>
          <w:numId w:val="15"/>
        </w:numPr>
        <w:rPr>
          <w:rFonts w:cs="Calibri"/>
        </w:rPr>
      </w:pPr>
      <w:r w:rsidRPr="00E51942">
        <w:rPr>
          <w:rFonts w:cs="Calibri"/>
        </w:rPr>
        <w:t>Record payroll and related journal entries, including taxes, benefits, and accruals.</w:t>
      </w:r>
    </w:p>
    <w:p w14:paraId="3784C740" w14:textId="77777777" w:rsidR="00B47E86" w:rsidRPr="00E51942" w:rsidRDefault="00B47E86" w:rsidP="00B47E86">
      <w:pPr>
        <w:numPr>
          <w:ilvl w:val="0"/>
          <w:numId w:val="15"/>
        </w:numPr>
        <w:rPr>
          <w:rFonts w:cs="Calibri"/>
        </w:rPr>
      </w:pPr>
      <w:r w:rsidRPr="00E51942">
        <w:rPr>
          <w:rFonts w:cs="Calibri"/>
        </w:rPr>
        <w:t>Reconcile payroll, benefits, and related liability accounts monthly.</w:t>
      </w:r>
    </w:p>
    <w:p w14:paraId="7BDCBA96" w14:textId="77777777" w:rsidR="00B47E86" w:rsidRPr="00E51942" w:rsidRDefault="00B47E86" w:rsidP="00B47E86">
      <w:pPr>
        <w:numPr>
          <w:ilvl w:val="0"/>
          <w:numId w:val="15"/>
        </w:numPr>
        <w:rPr>
          <w:rFonts w:cs="Calibri"/>
        </w:rPr>
      </w:pPr>
      <w:r w:rsidRPr="00E51942">
        <w:rPr>
          <w:rFonts w:cs="Calibri"/>
        </w:rPr>
        <w:lastRenderedPageBreak/>
        <w:t>Support annual payroll filings and reporting, including W-2s and related audit schedules.</w:t>
      </w:r>
    </w:p>
    <w:p w14:paraId="37A9F045" w14:textId="26E0A60A" w:rsidR="00B47E86" w:rsidRPr="00B47E86" w:rsidRDefault="00B47E86" w:rsidP="00B47E86">
      <w:pPr>
        <w:ind w:left="0"/>
        <w:outlineLvl w:val="2"/>
        <w:rPr>
          <w:rFonts w:cs="Calibri"/>
          <w:b/>
          <w:bCs/>
        </w:rPr>
      </w:pPr>
      <w:r w:rsidRPr="00B47E86">
        <w:rPr>
          <w:rFonts w:cs="Calibri"/>
          <w:b/>
          <w:bCs/>
        </w:rPr>
        <w:t>Audit &amp; Compliance</w:t>
      </w:r>
    </w:p>
    <w:p w14:paraId="0D735BBD" w14:textId="77777777" w:rsidR="00B47E86" w:rsidRPr="00E51942" w:rsidRDefault="00B47E86" w:rsidP="00B47E86">
      <w:pPr>
        <w:numPr>
          <w:ilvl w:val="0"/>
          <w:numId w:val="16"/>
        </w:numPr>
        <w:rPr>
          <w:rFonts w:cs="Calibri"/>
        </w:rPr>
      </w:pPr>
      <w:r w:rsidRPr="00E51942">
        <w:rPr>
          <w:rFonts w:cs="Calibri"/>
        </w:rPr>
        <w:t>Assist in preparation for the annual independent audit, including schedules and auditor requests.</w:t>
      </w:r>
    </w:p>
    <w:p w14:paraId="1D931EE1" w14:textId="77777777" w:rsidR="00B47E86" w:rsidRDefault="00B47E86" w:rsidP="00B47E86">
      <w:pPr>
        <w:numPr>
          <w:ilvl w:val="0"/>
          <w:numId w:val="16"/>
        </w:numPr>
        <w:rPr>
          <w:rFonts w:cs="Calibri"/>
        </w:rPr>
      </w:pPr>
      <w:r w:rsidRPr="00E51942">
        <w:rPr>
          <w:rFonts w:cs="Calibri"/>
        </w:rPr>
        <w:t>Assist with preparation of Form 990 and other regulatory filings.</w:t>
      </w:r>
    </w:p>
    <w:p w14:paraId="4B29611A" w14:textId="77777777" w:rsidR="00124BA5" w:rsidRDefault="00124BA5" w:rsidP="00776300">
      <w:pPr>
        <w:ind w:left="0"/>
        <w:contextualSpacing/>
        <w:rPr>
          <w:rFonts w:asciiTheme="minorHAnsi" w:hAnsiTheme="minorHAnsi" w:cstheme="minorHAnsi"/>
        </w:rPr>
      </w:pPr>
    </w:p>
    <w:p w14:paraId="088A30CD" w14:textId="35C7C04F" w:rsidR="00776300" w:rsidRPr="000C1D56" w:rsidRDefault="00A22D23" w:rsidP="00776300">
      <w:pPr>
        <w:ind w:left="0"/>
        <w:contextualSpacing/>
        <w:rPr>
          <w:rFonts w:asciiTheme="minorHAnsi" w:hAnsiTheme="minorHAnsi" w:cstheme="minorHAnsi"/>
          <w:b/>
        </w:rPr>
      </w:pPr>
      <w:r w:rsidRPr="000C1D56">
        <w:rPr>
          <w:rFonts w:asciiTheme="minorHAnsi" w:hAnsiTheme="minorHAnsi" w:cstheme="minorHAnsi"/>
          <w:b/>
        </w:rPr>
        <w:t>Qualifications:</w:t>
      </w:r>
    </w:p>
    <w:p w14:paraId="0C21282C" w14:textId="4673D891" w:rsidR="00B47E86" w:rsidRPr="00B47E86" w:rsidRDefault="00B47E86" w:rsidP="00B47E86">
      <w:pPr>
        <w:ind w:left="0"/>
        <w:rPr>
          <w:rFonts w:cs="Calibri"/>
          <w:u w:val="single"/>
        </w:rPr>
      </w:pPr>
      <w:r w:rsidRPr="00B47E86">
        <w:rPr>
          <w:rFonts w:cs="Calibri"/>
          <w:u w:val="single"/>
        </w:rPr>
        <w:t>Education &amp; Experience</w:t>
      </w:r>
    </w:p>
    <w:p w14:paraId="6F0EE07F" w14:textId="77777777" w:rsidR="00B47E86" w:rsidRPr="00E51942" w:rsidRDefault="00B47E86" w:rsidP="00B47E86">
      <w:pPr>
        <w:numPr>
          <w:ilvl w:val="0"/>
          <w:numId w:val="18"/>
        </w:numPr>
        <w:rPr>
          <w:rFonts w:cs="Calibri"/>
        </w:rPr>
      </w:pPr>
      <w:r w:rsidRPr="00E51942">
        <w:rPr>
          <w:rFonts w:cs="Calibri"/>
        </w:rPr>
        <w:t>Bachelor’s degree in accounting or finance required.</w:t>
      </w:r>
    </w:p>
    <w:p w14:paraId="28C7510A" w14:textId="77777777" w:rsidR="00B47E86" w:rsidRPr="00E51942" w:rsidRDefault="00B47E86" w:rsidP="00B47E86">
      <w:pPr>
        <w:numPr>
          <w:ilvl w:val="0"/>
          <w:numId w:val="18"/>
        </w:numPr>
        <w:rPr>
          <w:rFonts w:cs="Calibri"/>
        </w:rPr>
      </w:pPr>
      <w:r w:rsidRPr="00E51942">
        <w:rPr>
          <w:rFonts w:cs="Calibri"/>
        </w:rPr>
        <w:t xml:space="preserve">Minimum of </w:t>
      </w:r>
      <w:r>
        <w:rPr>
          <w:rFonts w:cs="Calibri"/>
        </w:rPr>
        <w:t>3</w:t>
      </w:r>
      <w:r w:rsidRPr="00E51942">
        <w:rPr>
          <w:rFonts w:cs="Calibri"/>
        </w:rPr>
        <w:t>–</w:t>
      </w:r>
      <w:r>
        <w:rPr>
          <w:rFonts w:cs="Calibri"/>
        </w:rPr>
        <w:t>5</w:t>
      </w:r>
      <w:r w:rsidRPr="00E51942">
        <w:rPr>
          <w:rFonts w:cs="Calibri"/>
        </w:rPr>
        <w:t xml:space="preserve"> years of accounting experience, with nonprofit or cultural institution experience strongly preferred.</w:t>
      </w:r>
    </w:p>
    <w:p w14:paraId="26CC1030" w14:textId="18BBAE20" w:rsidR="00B47E86" w:rsidRPr="00B47E86" w:rsidRDefault="00B47E86" w:rsidP="00B47E86">
      <w:pPr>
        <w:ind w:left="0"/>
        <w:rPr>
          <w:rFonts w:cs="Calibri"/>
          <w:u w:val="single"/>
        </w:rPr>
      </w:pPr>
      <w:r w:rsidRPr="00B47E86">
        <w:rPr>
          <w:rFonts w:cs="Calibri"/>
          <w:u w:val="single"/>
        </w:rPr>
        <w:t>Technical Skills</w:t>
      </w:r>
    </w:p>
    <w:p w14:paraId="7D95CE3D" w14:textId="77777777" w:rsidR="00B47E86" w:rsidRPr="00E51942" w:rsidRDefault="00B47E86" w:rsidP="00B47E86">
      <w:pPr>
        <w:numPr>
          <w:ilvl w:val="0"/>
          <w:numId w:val="19"/>
        </w:numPr>
        <w:rPr>
          <w:rFonts w:cs="Calibri"/>
        </w:rPr>
      </w:pPr>
      <w:r w:rsidRPr="00E51942">
        <w:rPr>
          <w:rFonts w:cs="Calibri"/>
        </w:rPr>
        <w:t>Strong knowledge of GAAP and nonprofit accounting standards.</w:t>
      </w:r>
    </w:p>
    <w:p w14:paraId="7715E677" w14:textId="77777777" w:rsidR="00B47E86" w:rsidRPr="00E51942" w:rsidRDefault="00B47E86" w:rsidP="00B47E86">
      <w:pPr>
        <w:numPr>
          <w:ilvl w:val="0"/>
          <w:numId w:val="19"/>
        </w:numPr>
        <w:rPr>
          <w:rFonts w:cs="Calibri"/>
        </w:rPr>
      </w:pPr>
      <w:r w:rsidRPr="00E51942">
        <w:rPr>
          <w:rFonts w:cs="Calibri"/>
        </w:rPr>
        <w:t>Hands-on experience with accounts payable, payroll accounting, and general ledger accounting.</w:t>
      </w:r>
    </w:p>
    <w:p w14:paraId="1E3765D5" w14:textId="77777777" w:rsidR="00B47E86" w:rsidRPr="00E51942" w:rsidRDefault="00B47E86" w:rsidP="00B47E86">
      <w:pPr>
        <w:numPr>
          <w:ilvl w:val="0"/>
          <w:numId w:val="19"/>
        </w:numPr>
        <w:rPr>
          <w:rFonts w:cs="Calibri"/>
        </w:rPr>
      </w:pPr>
      <w:r w:rsidRPr="00E51942">
        <w:rPr>
          <w:rFonts w:cs="Calibri"/>
        </w:rPr>
        <w:t>Experience with fund accounting and donor-restricted funds.</w:t>
      </w:r>
    </w:p>
    <w:p w14:paraId="4E4A66EF" w14:textId="77777777" w:rsidR="00B47E86" w:rsidRPr="00E51942" w:rsidRDefault="00B47E86" w:rsidP="00B47E86">
      <w:pPr>
        <w:numPr>
          <w:ilvl w:val="0"/>
          <w:numId w:val="19"/>
        </w:numPr>
        <w:rPr>
          <w:rFonts w:cs="Calibri"/>
        </w:rPr>
      </w:pPr>
      <w:r w:rsidRPr="00E51942">
        <w:rPr>
          <w:rFonts w:cs="Calibri"/>
        </w:rPr>
        <w:t>Proficiency in accounting software; experience with nonprofit ERP systems a plus.</w:t>
      </w:r>
    </w:p>
    <w:p w14:paraId="175BAE67" w14:textId="77777777" w:rsidR="00B47E86" w:rsidRPr="00E51942" w:rsidRDefault="00B47E86" w:rsidP="00B47E86">
      <w:pPr>
        <w:numPr>
          <w:ilvl w:val="0"/>
          <w:numId w:val="19"/>
        </w:numPr>
        <w:rPr>
          <w:rFonts w:cs="Calibri"/>
        </w:rPr>
      </w:pPr>
      <w:r w:rsidRPr="00E51942">
        <w:rPr>
          <w:rFonts w:cs="Calibri"/>
        </w:rPr>
        <w:t>Advanced proficiency in Microsoft Excel.</w:t>
      </w:r>
    </w:p>
    <w:p w14:paraId="79556154" w14:textId="5A72C5F0" w:rsidR="00B47E86" w:rsidRPr="00B47E86" w:rsidRDefault="00B47E86" w:rsidP="00B47E86">
      <w:pPr>
        <w:ind w:left="0"/>
        <w:rPr>
          <w:rFonts w:cs="Calibri"/>
          <w:u w:val="single"/>
        </w:rPr>
      </w:pPr>
      <w:r w:rsidRPr="00B47E86">
        <w:rPr>
          <w:rFonts w:cs="Calibri"/>
          <w:u w:val="single"/>
        </w:rPr>
        <w:t>Professional Competencies</w:t>
      </w:r>
    </w:p>
    <w:p w14:paraId="5B83BB24" w14:textId="77777777" w:rsidR="00B47E86" w:rsidRPr="00E51942" w:rsidRDefault="00B47E86" w:rsidP="00B47E86">
      <w:pPr>
        <w:numPr>
          <w:ilvl w:val="0"/>
          <w:numId w:val="20"/>
        </w:numPr>
        <w:rPr>
          <w:rFonts w:cs="Calibri"/>
        </w:rPr>
      </w:pPr>
      <w:r w:rsidRPr="00E51942">
        <w:rPr>
          <w:rFonts w:cs="Calibri"/>
        </w:rPr>
        <w:t>Detail-oriented with strong organizational and analytical skills.</w:t>
      </w:r>
    </w:p>
    <w:p w14:paraId="67AF3602" w14:textId="77777777" w:rsidR="00B47E86" w:rsidRPr="00E51942" w:rsidRDefault="00B47E86" w:rsidP="00B47E86">
      <w:pPr>
        <w:numPr>
          <w:ilvl w:val="0"/>
          <w:numId w:val="20"/>
        </w:numPr>
        <w:rPr>
          <w:rFonts w:cs="Calibri"/>
        </w:rPr>
      </w:pPr>
      <w:r w:rsidRPr="00E51942">
        <w:rPr>
          <w:rFonts w:cs="Calibri"/>
        </w:rPr>
        <w:t>Comfortable performing both senior-level accounting functions and transactional work.</w:t>
      </w:r>
    </w:p>
    <w:p w14:paraId="47B7D413" w14:textId="77777777" w:rsidR="00B47E86" w:rsidRPr="00E51942" w:rsidRDefault="00B47E86" w:rsidP="00B47E86">
      <w:pPr>
        <w:numPr>
          <w:ilvl w:val="0"/>
          <w:numId w:val="20"/>
        </w:numPr>
        <w:rPr>
          <w:rFonts w:cs="Calibri"/>
        </w:rPr>
      </w:pPr>
      <w:r w:rsidRPr="00E51942">
        <w:rPr>
          <w:rFonts w:cs="Calibri"/>
        </w:rPr>
        <w:t>Ability to manage multiple priorities and meet deadlines in a small-team environment.</w:t>
      </w:r>
    </w:p>
    <w:p w14:paraId="724FC593" w14:textId="77777777" w:rsidR="00B47E86" w:rsidRPr="00E51942" w:rsidRDefault="00B47E86" w:rsidP="00B47E86">
      <w:pPr>
        <w:numPr>
          <w:ilvl w:val="0"/>
          <w:numId w:val="20"/>
        </w:numPr>
        <w:rPr>
          <w:rFonts w:cs="Calibri"/>
        </w:rPr>
      </w:pPr>
      <w:r w:rsidRPr="00E51942">
        <w:rPr>
          <w:rFonts w:cs="Calibri"/>
        </w:rPr>
        <w:t>High degree of integrity, professionalism, and discretion.</w:t>
      </w:r>
    </w:p>
    <w:p w14:paraId="795B8F16" w14:textId="77777777" w:rsidR="00B47E86" w:rsidRDefault="00B47E86" w:rsidP="00B47E86">
      <w:pPr>
        <w:numPr>
          <w:ilvl w:val="0"/>
          <w:numId w:val="20"/>
        </w:numPr>
        <w:rPr>
          <w:rFonts w:cs="Calibri"/>
        </w:rPr>
      </w:pPr>
      <w:r w:rsidRPr="00E51942">
        <w:rPr>
          <w:rFonts w:cs="Calibri"/>
        </w:rPr>
        <w:t>Strong written and verbal communication skills.</w:t>
      </w:r>
    </w:p>
    <w:p w14:paraId="40A21E90" w14:textId="77777777" w:rsidR="00FB4A9E" w:rsidRDefault="00FB4A9E" w:rsidP="00720AD3">
      <w:pPr>
        <w:ind w:left="0"/>
        <w:contextualSpacing/>
        <w:rPr>
          <w:rFonts w:asciiTheme="minorHAnsi" w:hAnsiTheme="minorHAnsi" w:cstheme="minorHAnsi"/>
          <w:b/>
        </w:rPr>
      </w:pPr>
    </w:p>
    <w:p w14:paraId="216A3F93" w14:textId="77777777" w:rsidR="00091D34" w:rsidRPr="00DA379F" w:rsidRDefault="00091D34" w:rsidP="00091D34">
      <w:pPr>
        <w:pStyle w:val="NoSpacing"/>
        <w:contextualSpacing/>
        <w:rPr>
          <w:rFonts w:ascii="Calibri" w:hAnsi="Calibri" w:cs="Calibri"/>
          <w:b/>
          <w:sz w:val="22"/>
          <w:shd w:val="clear" w:color="auto" w:fill="FFFFFF"/>
        </w:rPr>
      </w:pPr>
      <w:r w:rsidRPr="00DA379F">
        <w:rPr>
          <w:rFonts w:ascii="Calibri" w:hAnsi="Calibri" w:cs="Calibri"/>
          <w:b/>
          <w:sz w:val="22"/>
          <w:shd w:val="clear" w:color="auto" w:fill="FFFFFF"/>
        </w:rPr>
        <w:t>Benefits:</w:t>
      </w:r>
    </w:p>
    <w:p w14:paraId="0415A201"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Vacation time</w:t>
      </w:r>
    </w:p>
    <w:p w14:paraId="4CF4AB4C"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Sick time</w:t>
      </w:r>
    </w:p>
    <w:p w14:paraId="615C5F85"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Float Days</w:t>
      </w:r>
    </w:p>
    <w:p w14:paraId="2FC95426"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Holiday Pay</w:t>
      </w:r>
    </w:p>
    <w:p w14:paraId="59ADFFAF"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Free Museum Membership</w:t>
      </w:r>
    </w:p>
    <w:p w14:paraId="0336BA2A"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Medical</w:t>
      </w:r>
    </w:p>
    <w:p w14:paraId="65908BB6"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Dental</w:t>
      </w:r>
    </w:p>
    <w:p w14:paraId="754CB6A2"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Vision</w:t>
      </w:r>
    </w:p>
    <w:p w14:paraId="1B075CD0"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Voluntary Life</w:t>
      </w:r>
    </w:p>
    <w:p w14:paraId="04806A10"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403b with Match</w:t>
      </w:r>
    </w:p>
    <w:p w14:paraId="4D719AC3" w14:textId="77777777" w:rsidR="00091D34" w:rsidRPr="00DA379F" w:rsidRDefault="00091D34" w:rsidP="00091D34">
      <w:pPr>
        <w:pStyle w:val="NoSpacing"/>
        <w:contextualSpacing/>
        <w:rPr>
          <w:rFonts w:ascii="Calibri" w:hAnsi="Calibri" w:cs="Calibri"/>
          <w:sz w:val="22"/>
          <w:shd w:val="clear" w:color="auto" w:fill="FFFFFF"/>
        </w:rPr>
      </w:pPr>
    </w:p>
    <w:p w14:paraId="1A4B1876" w14:textId="77777777" w:rsidR="00091D34" w:rsidRPr="0026001C" w:rsidRDefault="00091D34" w:rsidP="00091D34">
      <w:pPr>
        <w:ind w:left="0"/>
        <w:contextualSpacing/>
        <w:rPr>
          <w:rFonts w:cs="Calibri"/>
          <w:shd w:val="clear" w:color="auto" w:fill="FFFFFF"/>
        </w:rPr>
      </w:pPr>
      <w:r w:rsidRPr="0026001C">
        <w:rPr>
          <w:rFonts w:cs="Calibri"/>
          <w:b/>
          <w:bCs/>
          <w:shd w:val="clear" w:color="auto" w:fill="FFFFFF"/>
        </w:rPr>
        <w:t xml:space="preserve">Pay: </w:t>
      </w:r>
    </w:p>
    <w:p w14:paraId="4DF636BD" w14:textId="3C5B135F" w:rsidR="00091D34" w:rsidRDefault="00091D34" w:rsidP="00091D34">
      <w:pPr>
        <w:ind w:left="0"/>
        <w:contextualSpacing/>
        <w:rPr>
          <w:rFonts w:cs="Calibri"/>
          <w:shd w:val="clear" w:color="auto" w:fill="FFFFFF"/>
        </w:rPr>
      </w:pPr>
      <w:r w:rsidRPr="0026001C">
        <w:rPr>
          <w:rFonts w:cs="Calibri"/>
          <w:shd w:val="clear" w:color="auto" w:fill="FFFFFF"/>
        </w:rPr>
        <w:t>$7</w:t>
      </w:r>
      <w:r>
        <w:rPr>
          <w:rFonts w:cs="Calibri"/>
          <w:shd w:val="clear" w:color="auto" w:fill="FFFFFF"/>
        </w:rPr>
        <w:t>0,000</w:t>
      </w:r>
      <w:r w:rsidRPr="0026001C">
        <w:rPr>
          <w:rFonts w:cs="Calibri"/>
          <w:shd w:val="clear" w:color="auto" w:fill="FFFFFF"/>
        </w:rPr>
        <w:t xml:space="preserve"> per year</w:t>
      </w:r>
    </w:p>
    <w:p w14:paraId="799EE29F" w14:textId="77777777" w:rsidR="00091D34" w:rsidRPr="00DA379F" w:rsidRDefault="00091D34" w:rsidP="00091D34">
      <w:pPr>
        <w:contextualSpacing/>
        <w:rPr>
          <w:rFonts w:cs="Calibri"/>
        </w:rPr>
      </w:pPr>
    </w:p>
    <w:p w14:paraId="5F68F887" w14:textId="77777777" w:rsidR="00091D34" w:rsidRPr="00DA379F" w:rsidRDefault="00091D34" w:rsidP="00091D34">
      <w:pPr>
        <w:pStyle w:val="NoSpacing"/>
        <w:contextualSpacing/>
        <w:rPr>
          <w:rFonts w:ascii="Calibri" w:hAnsi="Calibri" w:cs="Calibri"/>
          <w:sz w:val="18"/>
          <w:szCs w:val="18"/>
          <w:shd w:val="clear" w:color="auto" w:fill="FFFFFF"/>
        </w:rPr>
      </w:pPr>
      <w:r w:rsidRPr="00DA379F">
        <w:rPr>
          <w:rFonts w:ascii="Calibri" w:hAnsi="Calibri" w:cs="Calibri"/>
          <w:sz w:val="18"/>
          <w:szCs w:val="18"/>
          <w:shd w:val="clear" w:color="auto" w:fill="FFFFFF"/>
        </w:rPr>
        <w:t>The Vero Beach Museum of Art is an Equal Opportunities Employer and seeks diversity in its workforce. The Museum is committed to attracting, retaining, developing and promoting the most qualified employees without regard to race, color, sex, age, religion, national origin, ancestry, sexual orientation, pregnancy, gender identity or expression, physical or mental disability, or past, present, or future service in the uniformed services of the United States, or any other characteristic prohibited by federal, state, or local law.</w:t>
      </w:r>
    </w:p>
    <w:p w14:paraId="59133C2B" w14:textId="77777777" w:rsidR="00091D34" w:rsidRPr="00DA379F" w:rsidRDefault="00091D34" w:rsidP="00091D34">
      <w:pPr>
        <w:contextualSpacing/>
        <w:rPr>
          <w:rFonts w:cs="Calibri"/>
          <w:sz w:val="18"/>
          <w:szCs w:val="18"/>
        </w:rPr>
      </w:pPr>
    </w:p>
    <w:p w14:paraId="51F81164" w14:textId="347E3C3C" w:rsidR="00091D34" w:rsidRPr="00DA379F" w:rsidRDefault="00091D34" w:rsidP="00091D34">
      <w:pPr>
        <w:ind w:left="0"/>
        <w:contextualSpacing/>
        <w:rPr>
          <w:rFonts w:cs="Calibri"/>
          <w:sz w:val="18"/>
          <w:szCs w:val="18"/>
        </w:rPr>
      </w:pPr>
      <w:r w:rsidRPr="00DA379F">
        <w:rPr>
          <w:rFonts w:cs="Calibri"/>
          <w:sz w:val="18"/>
          <w:szCs w:val="18"/>
        </w:rPr>
        <w:t>If you or anyone you know is interested in this position, please sen</w:t>
      </w:r>
      <w:r w:rsidR="00711E7C">
        <w:rPr>
          <w:rFonts w:cs="Calibri"/>
          <w:sz w:val="18"/>
          <w:szCs w:val="18"/>
        </w:rPr>
        <w:t xml:space="preserve">d your </w:t>
      </w:r>
      <w:r w:rsidRPr="00DA379F">
        <w:rPr>
          <w:rFonts w:cs="Calibri"/>
          <w:sz w:val="18"/>
          <w:szCs w:val="18"/>
        </w:rPr>
        <w:t xml:space="preserve">resume to Danielle Elliott at </w:t>
      </w:r>
      <w:hyperlink r:id="rId8" w:history="1">
        <w:r w:rsidRPr="00DA379F">
          <w:rPr>
            <w:rStyle w:val="Hyperlink"/>
            <w:rFonts w:cs="Calibri"/>
            <w:sz w:val="18"/>
            <w:szCs w:val="18"/>
          </w:rPr>
          <w:t>delliott@vbmuseum.org</w:t>
        </w:r>
      </w:hyperlink>
    </w:p>
    <w:p w14:paraId="3E276A62" w14:textId="2F82D5D1" w:rsidR="00D02FDE" w:rsidRPr="000C1D56" w:rsidRDefault="00D02FDE" w:rsidP="000C1D56">
      <w:pPr>
        <w:ind w:left="0"/>
        <w:jc w:val="both"/>
        <w:rPr>
          <w:rFonts w:asciiTheme="minorHAnsi" w:hAnsiTheme="minorHAnsi" w:cstheme="minorHAnsi"/>
        </w:rPr>
      </w:pPr>
    </w:p>
    <w:sectPr w:rsidR="00D02FDE" w:rsidRPr="000C1D56" w:rsidSect="00FF196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7E6A" w14:textId="77777777" w:rsidR="0008109B" w:rsidRDefault="0008109B" w:rsidP="00FF3E85">
      <w:r>
        <w:separator/>
      </w:r>
    </w:p>
  </w:endnote>
  <w:endnote w:type="continuationSeparator" w:id="0">
    <w:p w14:paraId="319EB40A" w14:textId="77777777" w:rsidR="0008109B" w:rsidRDefault="0008109B" w:rsidP="00FF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0A52" w14:textId="77777777" w:rsidR="0008109B" w:rsidRDefault="0008109B" w:rsidP="00FF3E85">
      <w:r>
        <w:separator/>
      </w:r>
    </w:p>
  </w:footnote>
  <w:footnote w:type="continuationSeparator" w:id="0">
    <w:p w14:paraId="1CAFC13D" w14:textId="77777777" w:rsidR="0008109B" w:rsidRDefault="0008109B" w:rsidP="00FF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4169" w14:textId="77777777" w:rsidR="00A22D23" w:rsidRDefault="00A22D23" w:rsidP="00A22D23">
    <w:pPr>
      <w:pStyle w:val="Header"/>
      <w:ind w:left="0"/>
      <w:jc w:val="center"/>
    </w:pPr>
  </w:p>
  <w:p w14:paraId="2AFA57ED" w14:textId="77777777" w:rsidR="00A22D23" w:rsidRPr="00A22D23" w:rsidRDefault="00A22D23" w:rsidP="00A22D23">
    <w:pPr>
      <w:pStyle w:val="Header"/>
      <w:ind w:left="0"/>
      <w:jc w:val="center"/>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B74"/>
    <w:multiLevelType w:val="multilevel"/>
    <w:tmpl w:val="C5C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03A72"/>
    <w:multiLevelType w:val="hybridMultilevel"/>
    <w:tmpl w:val="B6206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75A7B"/>
    <w:multiLevelType w:val="multilevel"/>
    <w:tmpl w:val="C5C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20C1"/>
    <w:multiLevelType w:val="multilevel"/>
    <w:tmpl w:val="7072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6357D"/>
    <w:multiLevelType w:val="hybridMultilevel"/>
    <w:tmpl w:val="6760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B29E3"/>
    <w:multiLevelType w:val="multilevel"/>
    <w:tmpl w:val="325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A12E5"/>
    <w:multiLevelType w:val="hybridMultilevel"/>
    <w:tmpl w:val="09E2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D2FC5"/>
    <w:multiLevelType w:val="multilevel"/>
    <w:tmpl w:val="AD3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20B23"/>
    <w:multiLevelType w:val="multilevel"/>
    <w:tmpl w:val="D80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E24D4"/>
    <w:multiLevelType w:val="hybridMultilevel"/>
    <w:tmpl w:val="CFD6F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C374F3"/>
    <w:multiLevelType w:val="multilevel"/>
    <w:tmpl w:val="BC88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C56E3"/>
    <w:multiLevelType w:val="multilevel"/>
    <w:tmpl w:val="FBD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873AC"/>
    <w:multiLevelType w:val="multilevel"/>
    <w:tmpl w:val="A96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75459"/>
    <w:multiLevelType w:val="hybridMultilevel"/>
    <w:tmpl w:val="47948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41F23"/>
    <w:multiLevelType w:val="hybridMultilevel"/>
    <w:tmpl w:val="653C43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301EA"/>
    <w:multiLevelType w:val="hybridMultilevel"/>
    <w:tmpl w:val="346A4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D54B11"/>
    <w:multiLevelType w:val="multilevel"/>
    <w:tmpl w:val="454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4234A"/>
    <w:multiLevelType w:val="multilevel"/>
    <w:tmpl w:val="154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F1F83"/>
    <w:multiLevelType w:val="hybridMultilevel"/>
    <w:tmpl w:val="1ADA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C5EEF"/>
    <w:multiLevelType w:val="hybridMultilevel"/>
    <w:tmpl w:val="6BD8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70E13"/>
    <w:multiLevelType w:val="hybridMultilevel"/>
    <w:tmpl w:val="434AD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239852">
    <w:abstractNumId w:val="13"/>
  </w:num>
  <w:num w:numId="2" w16cid:durableId="764423436">
    <w:abstractNumId w:val="20"/>
  </w:num>
  <w:num w:numId="3" w16cid:durableId="998579549">
    <w:abstractNumId w:val="15"/>
  </w:num>
  <w:num w:numId="4" w16cid:durableId="620957354">
    <w:abstractNumId w:val="6"/>
  </w:num>
  <w:num w:numId="5" w16cid:durableId="693575438">
    <w:abstractNumId w:val="14"/>
  </w:num>
  <w:num w:numId="6" w16cid:durableId="1486434782">
    <w:abstractNumId w:val="1"/>
  </w:num>
  <w:num w:numId="7" w16cid:durableId="1767461430">
    <w:abstractNumId w:val="19"/>
  </w:num>
  <w:num w:numId="8" w16cid:durableId="1300111028">
    <w:abstractNumId w:val="11"/>
  </w:num>
  <w:num w:numId="9" w16cid:durableId="529681972">
    <w:abstractNumId w:val="2"/>
  </w:num>
  <w:num w:numId="10" w16cid:durableId="707683777">
    <w:abstractNumId w:val="18"/>
  </w:num>
  <w:num w:numId="11" w16cid:durableId="542448496">
    <w:abstractNumId w:val="17"/>
  </w:num>
  <w:num w:numId="12" w16cid:durableId="1990591518">
    <w:abstractNumId w:val="4"/>
  </w:num>
  <w:num w:numId="13" w16cid:durableId="1199008713">
    <w:abstractNumId w:val="7"/>
  </w:num>
  <w:num w:numId="14" w16cid:durableId="1213883211">
    <w:abstractNumId w:val="12"/>
  </w:num>
  <w:num w:numId="15" w16cid:durableId="1855802790">
    <w:abstractNumId w:val="16"/>
  </w:num>
  <w:num w:numId="16" w16cid:durableId="632907530">
    <w:abstractNumId w:val="8"/>
  </w:num>
  <w:num w:numId="17" w16cid:durableId="1063404806">
    <w:abstractNumId w:val="3"/>
  </w:num>
  <w:num w:numId="18" w16cid:durableId="1482573125">
    <w:abstractNumId w:val="5"/>
  </w:num>
  <w:num w:numId="19" w16cid:durableId="864706752">
    <w:abstractNumId w:val="0"/>
  </w:num>
  <w:num w:numId="20" w16cid:durableId="1765764657">
    <w:abstractNumId w:val="10"/>
  </w:num>
  <w:num w:numId="21" w16cid:durableId="2109420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300"/>
    <w:rsid w:val="00022C4E"/>
    <w:rsid w:val="00045068"/>
    <w:rsid w:val="000550CB"/>
    <w:rsid w:val="00077939"/>
    <w:rsid w:val="0008109B"/>
    <w:rsid w:val="00086DF6"/>
    <w:rsid w:val="000901F8"/>
    <w:rsid w:val="00091D34"/>
    <w:rsid w:val="000B532E"/>
    <w:rsid w:val="000B5B52"/>
    <w:rsid w:val="000C1D56"/>
    <w:rsid w:val="000E136E"/>
    <w:rsid w:val="000F108E"/>
    <w:rsid w:val="000F3176"/>
    <w:rsid w:val="00105E96"/>
    <w:rsid w:val="00124BA5"/>
    <w:rsid w:val="00183BC5"/>
    <w:rsid w:val="00185FA3"/>
    <w:rsid w:val="001C681A"/>
    <w:rsid w:val="001E7B5B"/>
    <w:rsid w:val="002464A5"/>
    <w:rsid w:val="00282FBB"/>
    <w:rsid w:val="0032054F"/>
    <w:rsid w:val="003872FE"/>
    <w:rsid w:val="00387327"/>
    <w:rsid w:val="0043731F"/>
    <w:rsid w:val="004B23BD"/>
    <w:rsid w:val="004F1615"/>
    <w:rsid w:val="004F7AC2"/>
    <w:rsid w:val="0058363E"/>
    <w:rsid w:val="005842D6"/>
    <w:rsid w:val="00595749"/>
    <w:rsid w:val="005A2CC3"/>
    <w:rsid w:val="005D56E3"/>
    <w:rsid w:val="006310D2"/>
    <w:rsid w:val="00656D28"/>
    <w:rsid w:val="00685470"/>
    <w:rsid w:val="006E7CA9"/>
    <w:rsid w:val="00707120"/>
    <w:rsid w:val="00711E7C"/>
    <w:rsid w:val="00720AD3"/>
    <w:rsid w:val="00757119"/>
    <w:rsid w:val="00776300"/>
    <w:rsid w:val="007826A2"/>
    <w:rsid w:val="007A73A6"/>
    <w:rsid w:val="007B1616"/>
    <w:rsid w:val="007F482F"/>
    <w:rsid w:val="00827EA6"/>
    <w:rsid w:val="0088285D"/>
    <w:rsid w:val="008C427F"/>
    <w:rsid w:val="008E4FC9"/>
    <w:rsid w:val="00901000"/>
    <w:rsid w:val="00934E34"/>
    <w:rsid w:val="009A096E"/>
    <w:rsid w:val="009D6677"/>
    <w:rsid w:val="009E3321"/>
    <w:rsid w:val="00A11748"/>
    <w:rsid w:val="00A22D23"/>
    <w:rsid w:val="00A45AA2"/>
    <w:rsid w:val="00A6048D"/>
    <w:rsid w:val="00AA6527"/>
    <w:rsid w:val="00AD52C3"/>
    <w:rsid w:val="00B326B8"/>
    <w:rsid w:val="00B47E86"/>
    <w:rsid w:val="00BA6D41"/>
    <w:rsid w:val="00BE3FD5"/>
    <w:rsid w:val="00CB5E60"/>
    <w:rsid w:val="00CD4309"/>
    <w:rsid w:val="00D02FDE"/>
    <w:rsid w:val="00D42C3F"/>
    <w:rsid w:val="00D543D2"/>
    <w:rsid w:val="00D64C05"/>
    <w:rsid w:val="00D97BB1"/>
    <w:rsid w:val="00DA2425"/>
    <w:rsid w:val="00DA38D8"/>
    <w:rsid w:val="00DD406B"/>
    <w:rsid w:val="00E42EFD"/>
    <w:rsid w:val="00EF368E"/>
    <w:rsid w:val="00F35266"/>
    <w:rsid w:val="00F74423"/>
    <w:rsid w:val="00F9201E"/>
    <w:rsid w:val="00FB4A9E"/>
    <w:rsid w:val="00FB59C0"/>
    <w:rsid w:val="00FC66CD"/>
    <w:rsid w:val="00FF1966"/>
    <w:rsid w:val="00F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622350"/>
  <w15:docId w15:val="{45A4E701-692F-4B72-B625-F0446C28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300"/>
    <w:pPr>
      <w:spacing w:after="0" w:line="240" w:lineRule="auto"/>
      <w:ind w:left="1440"/>
    </w:pPr>
    <w:rPr>
      <w:rFonts w:ascii="Calibri" w:eastAsia="Calibri" w:hAnsi="Calibri" w:cs="Times New Roman"/>
    </w:rPr>
  </w:style>
  <w:style w:type="paragraph" w:styleId="Heading1">
    <w:name w:val="heading 1"/>
    <w:basedOn w:val="Normal"/>
    <w:next w:val="Normal"/>
    <w:link w:val="Heading1Char"/>
    <w:uiPriority w:val="9"/>
    <w:qFormat/>
    <w:rsid w:val="00A117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7630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76300"/>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A1174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3E85"/>
    <w:pPr>
      <w:tabs>
        <w:tab w:val="center" w:pos="4680"/>
        <w:tab w:val="right" w:pos="9360"/>
      </w:tabs>
    </w:pPr>
  </w:style>
  <w:style w:type="character" w:customStyle="1" w:styleId="HeaderChar">
    <w:name w:val="Header Char"/>
    <w:basedOn w:val="DefaultParagraphFont"/>
    <w:link w:val="Header"/>
    <w:uiPriority w:val="99"/>
    <w:rsid w:val="00FF3E85"/>
    <w:rPr>
      <w:rFonts w:ascii="Calibri" w:eastAsia="Calibri" w:hAnsi="Calibri" w:cs="Times New Roman"/>
    </w:rPr>
  </w:style>
  <w:style w:type="paragraph" w:styleId="Footer">
    <w:name w:val="footer"/>
    <w:basedOn w:val="Normal"/>
    <w:link w:val="FooterChar"/>
    <w:uiPriority w:val="99"/>
    <w:unhideWhenUsed/>
    <w:rsid w:val="00FF3E85"/>
    <w:pPr>
      <w:tabs>
        <w:tab w:val="center" w:pos="4680"/>
        <w:tab w:val="right" w:pos="9360"/>
      </w:tabs>
    </w:pPr>
  </w:style>
  <w:style w:type="character" w:customStyle="1" w:styleId="FooterChar">
    <w:name w:val="Footer Char"/>
    <w:basedOn w:val="DefaultParagraphFont"/>
    <w:link w:val="Footer"/>
    <w:uiPriority w:val="99"/>
    <w:rsid w:val="00FF3E85"/>
    <w:rPr>
      <w:rFonts w:ascii="Calibri" w:eastAsia="Calibri" w:hAnsi="Calibri" w:cs="Times New Roman"/>
    </w:rPr>
  </w:style>
  <w:style w:type="paragraph" w:styleId="BalloonText">
    <w:name w:val="Balloon Text"/>
    <w:basedOn w:val="Normal"/>
    <w:link w:val="BalloonTextChar"/>
    <w:uiPriority w:val="99"/>
    <w:semiHidden/>
    <w:unhideWhenUsed/>
    <w:rsid w:val="00FF3E85"/>
    <w:rPr>
      <w:rFonts w:ascii="Tahoma" w:hAnsi="Tahoma" w:cs="Tahoma"/>
      <w:sz w:val="16"/>
      <w:szCs w:val="16"/>
    </w:rPr>
  </w:style>
  <w:style w:type="character" w:customStyle="1" w:styleId="BalloonTextChar">
    <w:name w:val="Balloon Text Char"/>
    <w:basedOn w:val="DefaultParagraphFont"/>
    <w:link w:val="BalloonText"/>
    <w:uiPriority w:val="99"/>
    <w:semiHidden/>
    <w:rsid w:val="00FF3E85"/>
    <w:rPr>
      <w:rFonts w:ascii="Tahoma" w:eastAsia="Calibri" w:hAnsi="Tahoma" w:cs="Tahoma"/>
      <w:sz w:val="16"/>
      <w:szCs w:val="16"/>
    </w:rPr>
  </w:style>
  <w:style w:type="paragraph" w:styleId="ListParagraph">
    <w:name w:val="List Paragraph"/>
    <w:basedOn w:val="Normal"/>
    <w:uiPriority w:val="34"/>
    <w:qFormat/>
    <w:rsid w:val="00CD4309"/>
    <w:pPr>
      <w:ind w:left="720"/>
      <w:contextualSpacing/>
    </w:pPr>
    <w:rPr>
      <w:rFonts w:ascii="Times New Roman" w:eastAsia="Times New Roman" w:hAnsi="Times New Roman"/>
      <w:sz w:val="20"/>
      <w:szCs w:val="20"/>
    </w:rPr>
  </w:style>
  <w:style w:type="paragraph" w:styleId="NoSpacing">
    <w:name w:val="No Spacing"/>
    <w:uiPriority w:val="1"/>
    <w:qFormat/>
    <w:rsid w:val="00091D34"/>
    <w:pPr>
      <w:spacing w:after="0" w:line="240" w:lineRule="auto"/>
    </w:pPr>
    <w:rPr>
      <w:rFonts w:ascii="Times New Roman" w:eastAsia="Calibri" w:hAnsi="Times New Roman" w:cs="Times New Roman"/>
      <w:sz w:val="24"/>
    </w:rPr>
  </w:style>
  <w:style w:type="character" w:styleId="Hyperlink">
    <w:name w:val="Hyperlink"/>
    <w:uiPriority w:val="99"/>
    <w:unhideWhenUsed/>
    <w:rsid w:val="00091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liott@vbmuseum.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3785</Characters>
  <Application>Microsoft Office Word</Application>
  <DocSecurity>0</DocSecurity>
  <Lines>92</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oipsmc</dc:creator>
  <cp:keywords/>
  <dc:description/>
  <cp:lastModifiedBy>Danielle Elliott</cp:lastModifiedBy>
  <cp:revision>4</cp:revision>
  <cp:lastPrinted>2025-06-05T19:46:00Z</cp:lastPrinted>
  <dcterms:created xsi:type="dcterms:W3CDTF">2026-02-03T15:44:00Z</dcterms:created>
  <dcterms:modified xsi:type="dcterms:W3CDTF">2026-02-04T20:14:00Z</dcterms:modified>
</cp:coreProperties>
</file>